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firstLine="0" w:firstLineChars="0"/>
        <w:rPr>
          <w:rFonts w:ascii="仿宋" w:hAnsi="仿宋" w:eastAsia="仿宋"/>
          <w:sz w:val="32"/>
          <w:szCs w:val="32"/>
        </w:rPr>
      </w:pPr>
    </w:p>
    <w:p/>
    <w:p>
      <w:pPr>
        <w:pStyle w:val="2"/>
        <w:rPr>
          <w:lang w:bidi="ar"/>
        </w:rPr>
      </w:pP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52"/>
          <w:szCs w:val="5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bidi="ar"/>
        </w:rPr>
        <w:t>滁州学院真实项目案例库</w:t>
      </w:r>
    </w:p>
    <w:p>
      <w:pPr>
        <w:widowControl/>
        <w:jc w:val="center"/>
        <w:rPr>
          <w:rFonts w:hint="default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</w:pPr>
      <w:r>
        <w:rPr>
          <w:rFonts w:hint="eastAsia" w:ascii="黑体" w:hAnsi="宋体" w:eastAsia="黑体" w:cs="黑体"/>
          <w:color w:val="000000"/>
          <w:kern w:val="0"/>
          <w:sz w:val="52"/>
          <w:szCs w:val="52"/>
          <w:lang w:val="en-US" w:eastAsia="zh-CN" w:bidi="ar"/>
        </w:rPr>
        <w:t>四川省</w:t>
      </w:r>
    </w:p>
    <w:p>
      <w:pPr>
        <w:jc w:val="center"/>
        <w:rPr>
          <w:b/>
          <w:sz w:val="36"/>
        </w:rPr>
      </w:pPr>
    </w:p>
    <w:p>
      <w:pPr>
        <w:jc w:val="center"/>
        <w:rPr>
          <w:rFonts w:hint="default" w:eastAsiaTheme="minorEastAsia"/>
          <w:b/>
          <w:sz w:val="36"/>
          <w:lang w:val="en-US" w:eastAsia="zh-CN"/>
        </w:rPr>
      </w:pPr>
      <w:r>
        <w:rPr>
          <w:rFonts w:hint="eastAsia"/>
          <w:b/>
          <w:sz w:val="36"/>
          <w:lang w:val="en-US" w:eastAsia="zh-CN"/>
        </w:rPr>
        <w:t>2023年3月</w:t>
      </w:r>
    </w:p>
    <w:p>
      <w:pPr>
        <w:jc w:val="center"/>
        <w:rPr>
          <w:b/>
          <w:sz w:val="72"/>
        </w:rPr>
      </w:pPr>
    </w:p>
    <w:p/>
    <w:p/>
    <w:p/>
    <w:p/>
    <w:tbl>
      <w:tblPr>
        <w:tblStyle w:val="7"/>
        <w:tblW w:w="0" w:type="auto"/>
        <w:tblInd w:w="120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50"/>
        <w:gridCol w:w="38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课程名称</w:t>
            </w:r>
          </w:p>
        </w:tc>
        <w:tc>
          <w:tcPr>
            <w:tcW w:w="3862" w:type="dxa"/>
            <w:tcBorders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导游基础知识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>编写负责人姓名：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潘  立  新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联系电话：    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13866522168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  <w:tc>
          <w:tcPr>
            <w:tcW w:w="3862" w:type="dxa"/>
            <w:tcBorders>
              <w:top w:val="single" w:color="auto" w:sz="4" w:space="0"/>
              <w:bottom w:val="nil"/>
            </w:tcBorders>
          </w:tcPr>
          <w:p>
            <w:pPr>
              <w:rPr>
                <w:rFonts w:hint="eastAsia"/>
                <w:sz w:val="30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0" w:type="dxa"/>
            <w:tcBorders>
              <w:tl2br w:val="nil"/>
              <w:tr2bl w:val="nil"/>
            </w:tcBorders>
          </w:tcPr>
          <w:p>
            <w:pPr>
              <w:rPr>
                <w:vertAlign w:val="baseline"/>
              </w:rPr>
            </w:pPr>
            <w:r>
              <w:rPr>
                <w:rFonts w:hint="eastAsia"/>
                <w:sz w:val="30"/>
              </w:rPr>
              <w:t xml:space="preserve">院（部）名称：  </w:t>
            </w:r>
          </w:p>
        </w:tc>
        <w:tc>
          <w:tcPr>
            <w:tcW w:w="3862" w:type="dxa"/>
            <w:tcBorders>
              <w:top w:val="nil"/>
              <w:bottom w:val="single" w:color="auto" w:sz="4" w:space="0"/>
            </w:tcBorders>
          </w:tcPr>
          <w:p>
            <w:pPr>
              <w:jc w:val="center"/>
              <w:rPr>
                <w:rFonts w:hint="default" w:eastAsiaTheme="minorEastAsia"/>
                <w:sz w:val="30"/>
                <w:lang w:val="en-US" w:eastAsia="zh-CN"/>
              </w:rPr>
            </w:pPr>
            <w:r>
              <w:rPr>
                <w:rFonts w:hint="eastAsia"/>
                <w:sz w:val="30"/>
                <w:lang w:val="en-US" w:eastAsia="zh-CN"/>
              </w:rPr>
              <w:t>地理信息与旅游学院</w:t>
            </w:r>
          </w:p>
        </w:tc>
      </w:tr>
    </w:tbl>
    <w:p/>
    <w:p>
      <w:pPr>
        <w:jc w:val="center"/>
        <w:rPr>
          <w:b/>
          <w:sz w:val="30"/>
        </w:rPr>
      </w:pPr>
    </w:p>
    <w:p>
      <w:pPr>
        <w:pStyle w:val="2"/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val="en-US" w:eastAsia="zh-CN" w:bidi="ar"/>
        </w:rPr>
        <w:t>《导游基础知识》</w:t>
      </w:r>
      <w:r>
        <w:rPr>
          <w:rFonts w:hint="eastAsia" w:ascii="黑体" w:hAnsi="黑体" w:eastAsia="黑体" w:cs="黑体"/>
          <w:b/>
          <w:bCs/>
          <w:color w:val="000000"/>
          <w:kern w:val="0"/>
          <w:sz w:val="32"/>
          <w:szCs w:val="32"/>
          <w:lang w:bidi="ar"/>
        </w:rPr>
        <w:t>课程真实项目案例库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课程名称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导游基础知识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学时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适用专业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旅游管理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适用年级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制订人</w:t>
            </w:r>
          </w:p>
        </w:tc>
        <w:tc>
          <w:tcPr>
            <w:tcW w:w="2130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潘立新</w:t>
            </w:r>
          </w:p>
        </w:tc>
        <w:tc>
          <w:tcPr>
            <w:tcW w:w="2131" w:type="dxa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时间</w:t>
            </w:r>
          </w:p>
        </w:tc>
        <w:tc>
          <w:tcPr>
            <w:tcW w:w="2131" w:type="dxa"/>
          </w:tcPr>
          <w:p>
            <w:pPr>
              <w:widowControl/>
              <w:jc w:val="center"/>
              <w:rPr>
                <w:rFonts w:hint="default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val="en-US" w:eastAsia="zh-CN" w:bidi="ar"/>
              </w:rPr>
              <w:t>2023.3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  <w:t>课程目标</w:t>
            </w: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目标1：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正确认识课程的性质、任务及其研究对象，形成导游基础知识的整体框架体系，基本的理论基础与必要的实践能力，具有导游人员基本的知识储备。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目标2：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通过本课程学习，使学生能系统地掌握全国各省市自治区导游基础知识；掌握地方导游基础知识的基本理论、基本概念、基本知识和基本内容，了解学科发展的新理论与新思想。提升学生专业文化素质，提高学生导游讲解水平。通过归纳总结全国旅游发展过程中存在的问题及解决途径，了解对本地旅游资源开发及保护的关系，形成正确的人地协调发展的情感、态度和价值观。通过学习本课程，提高理论联系实践的水平与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  <w:vMerge w:val="continue"/>
          </w:tcPr>
          <w:p>
            <w:pPr>
              <w:widowControl/>
              <w:jc w:val="distribute"/>
              <w:rPr>
                <w:rFonts w:ascii="仿宋_GB2312" w:hAnsi="仿宋_GB2312" w:eastAsia="仿宋_GB2312" w:cs="仿宋_GB2312"/>
                <w:color w:val="000000"/>
                <w:kern w:val="0"/>
                <w:sz w:val="28"/>
                <w:szCs w:val="28"/>
                <w:lang w:bidi="ar"/>
              </w:rPr>
            </w:pPr>
          </w:p>
        </w:tc>
        <w:tc>
          <w:tcPr>
            <w:tcW w:w="6392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  <w:t>目标3：加强理论与实践结合，在完成基本理论原理教学基础上，积极开展实践教学，提高学生分析问题与解决实际问题的能力。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（1）培养学生对中华传统文化的理解和认知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通过中国传统文化的支撑，传承和创新中华优秀传统文化，积极引导当代学生树立正确的国家观、民族观、历史观、文化观，深化学生的文化自信。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（2）坚持以德为本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要求学生坚持以德立身、以德立学、以德施教，注重加强对学生的世界观、人生观和价值观的教育，促进和谐社会发展进步；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（3）进行爱国主义、集体主义教育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从旅游基础知识出发，培养学生的爱国主义情怀，引人以大道、启人以大智，使学生成长为栋梁之材。在中国共产党的领导下，我们的祖国正在走向繁荣昌盛，没有强大的祖国，就没有我们今天的自由生活，要为祖国繁荣富强而努力学习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（4）宣扬改革创新为核心的时代精神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val="en-US" w:eastAsia="zh-CN" w:bidi="ar"/>
              </w:rPr>
              <w:t>在“导游基础知识”融入改革创新的时代精神，开放思想观念，突破陈规、大胆探索、敢于创造。教育引导学生要有责任感与使命感：不甘落后、奋勇争先、追求进步。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lang w:bidi="ar"/>
              </w:rPr>
            </w:pPr>
          </w:p>
        </w:tc>
      </w:tr>
    </w:tbl>
    <w:p>
      <w:pPr>
        <w:rPr>
          <w:rFonts w:hint="eastAsia" w:ascii="宋体" w:hAnsi="宋体" w:eastAsia="宋体" w:cs="宋体"/>
          <w:sz w:val="24"/>
          <w:szCs w:val="24"/>
          <w:lang w:bidi="ar"/>
        </w:rPr>
      </w:pPr>
    </w:p>
    <w:p>
      <w:pPr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br w:type="page"/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第五章 华南地区各省市自治区导游基础知识</w:t>
      </w:r>
    </w:p>
    <w:p>
      <w:pPr>
        <w:spacing w:line="480" w:lineRule="exact"/>
        <w:jc w:val="center"/>
        <w:rPr>
          <w:rFonts w:hint="default" w:ascii="Times New Roman" w:hAnsi="Times New Roman" w:eastAsia="黑体" w:cs="Times New Roman"/>
          <w:color w:val="auto"/>
          <w:sz w:val="36"/>
          <w:szCs w:val="36"/>
          <w:lang w:val="en-US"/>
        </w:rPr>
      </w:pPr>
      <w:r>
        <w:rPr>
          <w:rFonts w:hint="eastAsia" w:ascii="Times New Roman" w:hAnsi="Times New Roman" w:eastAsia="黑体" w:cs="Times New Roman"/>
          <w:color w:val="auto"/>
          <w:sz w:val="36"/>
          <w:szCs w:val="36"/>
          <w:lang w:val="en-US" w:eastAsia="zh-CN"/>
        </w:rPr>
        <w:t>第二节  四川省</w:t>
      </w:r>
    </w:p>
    <w:p>
      <w:pPr>
        <w:spacing w:line="480" w:lineRule="exact"/>
        <w:jc w:val="center"/>
        <w:rPr>
          <w:rFonts w:ascii="Times New Roman" w:hAnsi="Times New Roman" w:eastAsia="黑体" w:cs="Times New Roman"/>
          <w:color w:val="FF0000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一、课程基本信息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课程名称： 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导游基础知识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课程类别：□专业选修课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课程总学分：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课程总学时：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64（本人教学部分32学时）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授课教师：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潘立新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授课班级：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旅游管理、旅游管理对口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教学内容：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四川省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Times New Roman" w:hAnsi="Times New Roman" w:eastAsia="宋体" w:cs="Times New Roman"/>
          <w:color w:val="FF0000"/>
          <w:sz w:val="24"/>
          <w:szCs w:val="24"/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二、教学目标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562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（一）知识目标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1.熟悉、了解四川省地理与自然、区划与人口、交通与历史沿革等相关内容。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2.掌握、熟悉、了解四川省民族风情、文化旅游资源、风物特产、特色产业等相关内容。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（二）能力目标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1.提升学生专业文化素质，提高学生导游讲解的知识水平。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2.通过归纳总结全国旅游发展过程中存在的问题及解决途径，了解对四川省旅游资源开发及保护的关系，形成正确的人地协调发展的情感、态度和价值观。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3.通过学习本课程，提高理论联系实践的水平与能力。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（三）课程思政目标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1.了解、认识四川，进一步热爱祖国、热爱家乡。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2.培养学生对中华传统文化的理解和认知；通过中国传统文化的支撑，传承和创新中华优秀传统文化，积极引导当代学生树立正确的国家观、民族观、历史观、文化观，深化学生的文化自信。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3.要求学生坚持以德立身、以德立学、以德施教，注重加强对学生的世界观、人生观和价值观的教育，促进和谐社会发展进步；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4.结合二十大，通过对比国内外形势，激发同学们的爱国热情，感悟中国社会主义制度的优越性；在习近平主席带领下，全国人民万众一心、众志成城向第二个百年奋斗目标迈进。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三、教学设计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（一）教学内容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四川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地理与气候、交通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状况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、历史沿革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default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四川民族风情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文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旅资源、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风物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特产、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特色产业、高等教育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（二）教学方法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1.任务驱动法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上课前布置任务，让学生带着在互联网上自己学习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四川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有关自然地理条件、旅游资源基本情况。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课上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师生交流讨论；课后将学生整理的资料、课中讨论结果汇报等，通过移动互联网平台进行及时分享，达到成果展示和文化传播的延伸效果。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2.理论讲解法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上课时，老师讲解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四川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基本情况，具有特色的文化、丰富多彩的旅游景区，味道纯正的美味佳肴。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3.案例法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在讲解时，基本每一部分都要加入一个以上案例。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4.现代信息平台——雨课堂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全程使用清华大学的雨课堂，请学生在手机上回答问题、弹幕。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textAlignment w:val="auto"/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theme="minorBidi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四、教学过程</w:t>
      </w:r>
      <w:r>
        <w:rPr>
          <w:rFonts w:hint="eastAsia" w:ascii="黑体" w:hAnsi="黑体" w:eastAsia="黑体" w:cstheme="minorBidi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与课程思政设计</w:t>
      </w:r>
    </w:p>
    <w:p>
      <w:pPr>
        <w:pStyle w:val="2"/>
      </w:pPr>
    </w:p>
    <w:p>
      <w:pPr>
        <w:spacing w:line="500" w:lineRule="exact"/>
        <w:ind w:firstLine="480" w:firstLineChars="200"/>
        <w:rPr>
          <w:rFonts w:ascii="宋体" w:hAnsi="宋体"/>
          <w:sz w:val="24"/>
        </w:rPr>
        <w:sectPr>
          <w:footerReference r:id="rId4" w:type="default"/>
          <w:pgSz w:w="11906" w:h="16838"/>
          <w:pgMar w:top="1418" w:right="1418" w:bottom="1418" w:left="1701" w:header="851" w:footer="992" w:gutter="0"/>
          <w:cols w:space="425" w:num="1"/>
          <w:docGrid w:type="lines" w:linePitch="312" w:charSpace="0"/>
        </w:sectPr>
      </w:pPr>
    </w:p>
    <w:p>
      <w:pPr>
        <w:spacing w:line="500" w:lineRule="exact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3"/>
        <w:gridCol w:w="3357"/>
        <w:gridCol w:w="1913"/>
        <w:gridCol w:w="650"/>
        <w:gridCol w:w="2075"/>
        <w:gridCol w:w="1668"/>
        <w:gridCol w:w="207"/>
        <w:gridCol w:w="29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6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5" w:lineRule="auto"/>
              <w:ind w:left="118" w:leftChars="56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内容</w:t>
            </w:r>
          </w:p>
        </w:tc>
        <w:tc>
          <w:tcPr>
            <w:tcW w:w="3357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四川</w:t>
            </w:r>
          </w:p>
        </w:tc>
        <w:tc>
          <w:tcPr>
            <w:tcW w:w="1913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上课专业</w:t>
            </w:r>
          </w:p>
        </w:tc>
        <w:tc>
          <w:tcPr>
            <w:tcW w:w="272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旅游管理、旅游管理对口</w:t>
            </w:r>
          </w:p>
        </w:tc>
        <w:tc>
          <w:tcPr>
            <w:tcW w:w="1875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975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逸夫楼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default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  <w:lang w:val="en-US" w:eastAsia="zh-CN"/>
              </w:rPr>
              <w:t>教学重点难点</w:t>
            </w:r>
          </w:p>
        </w:tc>
        <w:tc>
          <w:tcPr>
            <w:tcW w:w="12845" w:type="dxa"/>
            <w:gridSpan w:val="7"/>
            <w:shd w:val="clear" w:color="auto" w:fill="auto"/>
            <w:vAlign w:val="top"/>
          </w:tcPr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重点：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1.交通状况</w:t>
            </w:r>
          </w:p>
          <w:p>
            <w:pPr>
              <w:ind w:firstLine="1200" w:firstLineChars="5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2.文旅资源；</w:t>
            </w:r>
          </w:p>
          <w:p>
            <w:pPr>
              <w:ind w:firstLine="1200" w:firstLineChars="5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3.资源丰富；</w:t>
            </w:r>
          </w:p>
          <w:p>
            <w:pPr>
              <w:ind w:firstLine="482" w:firstLineChars="200"/>
              <w:jc w:val="both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sz w:val="24"/>
                <w:szCs w:val="24"/>
                <w:lang w:val="en-US" w:eastAsia="zh-CN"/>
              </w:rPr>
              <w:t>难点：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1.历史沿革；</w:t>
            </w:r>
          </w:p>
          <w:p>
            <w:pPr>
              <w:ind w:firstLine="480" w:firstLineChars="200"/>
              <w:jc w:val="both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 xml:space="preserve">      2.文旅资源；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7" w:hRule="atLeast"/>
        </w:trPr>
        <w:tc>
          <w:tcPr>
            <w:tcW w:w="1233" w:type="dxa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教学</w:t>
            </w:r>
          </w:p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28"/>
                <w:szCs w:val="28"/>
              </w:rPr>
              <w:t>步骤</w:t>
            </w:r>
          </w:p>
        </w:tc>
        <w:tc>
          <w:tcPr>
            <w:tcW w:w="5920" w:type="dxa"/>
            <w:gridSpan w:val="3"/>
            <w:shd w:val="clear" w:color="auto" w:fill="auto"/>
            <w:vAlign w:val="center"/>
          </w:tcPr>
          <w:p>
            <w:pPr>
              <w:ind w:left="118" w:leftChars="56"/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楷体_GB2312" w:hAnsi="Calibri" w:eastAsia="楷体_GB2312" w:cs="Times New Roman"/>
                <w:b/>
                <w:sz w:val="30"/>
                <w:szCs w:val="30"/>
              </w:rPr>
              <w:t>教师教学活动</w:t>
            </w:r>
          </w:p>
        </w:tc>
        <w:tc>
          <w:tcPr>
            <w:tcW w:w="3743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楷体_GB2312" w:hAnsi="Calibri" w:eastAsia="楷体_GB2312" w:cs="Times New Roman"/>
                <w:b/>
                <w:kern w:val="2"/>
                <w:sz w:val="30"/>
                <w:szCs w:val="30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学生学习活动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30"/>
                <w:szCs w:val="30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</w:rPr>
              <w:t>设计意图</w:t>
            </w:r>
          </w:p>
          <w:p>
            <w:pPr>
              <w:jc w:val="center"/>
              <w:rPr>
                <w:rFonts w:hint="default" w:ascii="宋体" w:hAnsi="宋体" w:eastAsia="宋体" w:cs="宋体"/>
                <w:b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30"/>
                <w:szCs w:val="30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sz w:val="30"/>
                <w:szCs w:val="30"/>
                <w:lang w:val="en-US" w:eastAsia="zh-CN"/>
              </w:rPr>
              <w:t>课程思政）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7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一、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复习旧课，引入新课：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创设情境，感知“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首都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”</w:t>
            </w: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谈话：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与学生打招呼后，复习旧课，导入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四川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。导入基本内容；</w:t>
            </w:r>
          </w:p>
          <w:p>
            <w:pPr>
              <w:ind w:left="0" w:leftChars="0" w:firstLine="0" w:firstLineChars="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问题一：有哪些同学去过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四川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？</w:t>
            </w:r>
          </w:p>
          <w:p>
            <w:pPr>
              <w:ind w:left="0" w:leftChars="0" w:firstLine="0" w:firstLineChars="0"/>
              <w:rPr>
                <w:rFonts w:hint="eastAsia" w:ascii="黑体" w:hAnsi="黑体" w:eastAsia="黑体" w:cs="黑体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color w:val="FF0000"/>
                <w:sz w:val="24"/>
                <w:szCs w:val="24"/>
                <w:lang w:val="en-US" w:eastAsia="zh-CN"/>
              </w:rPr>
              <w:t>手机雨课堂回答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引入“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四川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”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</w:rPr>
              <w:t>积极配合老师，回答老师问题</w:t>
            </w:r>
          </w:p>
          <w:p>
            <w:pPr>
              <w:ind w:left="0" w:leftChars="0" w:firstLine="0" w:firstLineChars="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有没有去过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四川</w:t>
            </w:r>
          </w:p>
          <w:p>
            <w:pPr>
              <w:ind w:left="0" w:leftChars="0" w:firstLine="0" w:firstLineChars="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eastAsia="zh-CN"/>
              </w:rPr>
              <w:t>使原本抽象的课程形象生动，让学生潜移默化中接受思想政治的教化，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restart"/>
            <w:shd w:val="clear" w:color="auto" w:fill="auto"/>
          </w:tcPr>
          <w:p>
            <w:pPr>
              <w:rPr>
                <w:rFonts w:hint="eastAsia" w:ascii="楷体" w:hAnsi="楷体" w:eastAsia="楷体" w:cs="楷体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二、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新课内容</w:t>
            </w: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1、概况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四川，简称“川”或“蜀”，是中国23个省之一，中华人民共和国省级行政区，省会成都，位于中国西南腹地，北连陕西、甘肃、青海，南接云南、贵州，东邻重庆，西衔西藏；是西南、西北和中部地区的重要结合部，地处长江上游。截至2022年3月，全省面积48.6万平方公里，辖21个市（州）、183个县（市、区）。[1]截至2021年末，常住人口8372万人。2021年，四川省地区生产总值（GDP）53850.8亿元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1、问题二：请学生回答四川简称指的是什么，</w:t>
            </w:r>
            <w:r>
              <w:rPr>
                <w:rFonts w:hint="eastAsia" w:ascii="黑体" w:hAnsi="黑体" w:eastAsia="黑体" w:cs="黑体"/>
                <w:b w:val="0"/>
                <w:bCs w:val="0"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5200" cy="1878965"/>
                  <wp:effectExtent l="0" t="0" r="12700" b="6985"/>
                  <wp:docPr id="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200" cy="1878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引领学生通过学习本区，弘扬中国的地域广博，</w:t>
            </w: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激发同学们的热爱祖国的热情。</w:t>
            </w: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5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2、历史沿革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先秦时为巴国、蜀国之地，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"https://baike.sogou.com/m/fullLemma?lid=454446&amp;g_ut=3" \t "https://baike.sogou.com/m/_blank" </w:instrTex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北宋真宗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咸平年间将地处今四川盆地一带的川峡路分为益州路、梓州路、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"https://baike.sogou.com/m/fullLemma?lid=10881405&amp;g_ut=3" \t "https://baike.sogou.com/m/_blank" </w:instrTex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利州路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和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"https://baike.sogou.com/m/fullLemma?lid=59591894&amp;g_ut=3" \t "https://baike.sogou.com/m/_blank" </w:instrTex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夔州路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，合称为“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"https://baike.sogou.com/m/fullLemma?lid=577972&amp;g_ut=3" \t "https://baike.sogou.com/m/_blank" </w:instrTex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川峡四路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”或“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instrText xml:space="preserve"> HYPERLINK "https://baike.sogou.com/m/fullLemma?lid=577972&amp;g_ut=3" \t "https://baike.sogou.com/m/_blank" </w:instrTex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四川路</w:t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”，后来简称“四川”，四川由此得名。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  <w:t>2、请学生了解：四川的二大一线城市是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4"/>
                <w:szCs w:val="24"/>
                <w:lang w:val="en-US" w:eastAsia="zh-CN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2、四川历史悠久、文化灿烂</w:t>
            </w:r>
          </w:p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引导学生热爱家乡、建设家乡，以四川人为骄傲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3、四川的自然环境特征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四川省地跨青藏高原、横断山脉、云贵高原、秦巴山地、四川盆地几大地貌单元，地势西高东低，由西北向东南倾斜。东部为四川盆地及盆缘山地，西部为川西高山高原及川西南山地，以山地为主要特色，地貌按平原、台地、丘陵、山地分为4类。四川省水资源丰富，居全国前列；生物资源丰富，保存有许多珍稀、古老的动植物种类；能源资源主要以水能、煤炭和天然气为主；矿产资源供应能力较强，是西部乃至全国的矿物原材料生产加工大省。气候复杂多样，东部盆地属亚热带湿润气候，西部高原在地形作用下，以垂直气候带为主，从南部山地到北部高原，由亚热带演变到亚寒带，垂直方向上有亚热带到永冻带的各种气候类型，季风气候明显，雨热同季，区域表现差异显著。</w:t>
            </w: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3、问题三：四川最大岛是什么</w:t>
            </w:r>
          </w:p>
          <w:p>
            <w:pPr>
              <w:numPr>
                <w:ilvl w:val="0"/>
                <w:numId w:val="0"/>
              </w:numPr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color w:val="FF0000"/>
                <w:sz w:val="24"/>
                <w:szCs w:val="24"/>
                <w:lang w:val="en-US" w:eastAsia="zh-CN"/>
              </w:rPr>
              <w:t>手机弹幕</w:t>
            </w:r>
          </w:p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3、独特的自然条件，丰富的自然资源，中国地大物博，各地有自己的特色。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4、交通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四川古有“蜀道难，难于上青天”之说，经过不断地建设，四川成为了西南的交通枢纽。铁路是四川沟通省内外运输的大动脉。四川铁路已形成包括宝成铁路等5条铁路干线、8条铁路支线和4条地方铁路组成的铁路网。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成渝铁路沟通成都和重庆，是新中国自行修</w:t>
            </w:r>
          </w:p>
          <w:p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80"/>
              <w:jc w:val="left"/>
              <w:textAlignment w:val="auto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筑的第一条铁路，同时也是四川通往贵州及华南的重要通道。宝成铁路连接陇海铁路，是中国第一条电气化铁路。达成铁路东接襄渝铁路，是四川与湖北间的重要通道。成昆铁路南接南昆铁路，是四川通往广西的重要通道。内六铁路南接沪昆铁路、水红铁路，连通湘黔铁路、南昆铁路，是沟通云、贵、川三省的又一条主要干线，成为西南出海的便捷通道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rPr>
                <w:rFonts w:hint="eastAsia" w:ascii="Calibri" w:hAnsi="Calibri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237740" cy="1367155"/>
                  <wp:effectExtent l="0" t="0" r="10160" b="4445"/>
                  <wp:docPr id="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40" cy="136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numPr>
                <w:ilvl w:val="0"/>
                <w:numId w:val="0"/>
              </w:numPr>
              <w:ind w:leftChars="0"/>
              <w:rPr>
                <w:rFonts w:hint="default" w:ascii="Calibri" w:hAnsi="Calibri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bCs/>
                <w:sz w:val="24"/>
                <w:szCs w:val="24"/>
                <w:lang w:val="en-US" w:eastAsia="zh-CN"/>
              </w:rPr>
              <w:t>4、中国面积广大，各地人文情况多样，四川位置优越，交通便利，经济发达，人民生活幸福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0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5、四川文化</w:t>
            </w:r>
          </w:p>
          <w:p>
            <w:pPr>
              <w:ind w:firstLine="480" w:firstLineChars="200"/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四川历史文化悠久。先秦时为巴国、蜀国之地，北宋置川峡路，后分置益州、梓州、利州、夔州四路，总称四川路，始有四川之名。为中国道教发源地之一，古蜀文明发祥地，全世界最早的纸币“交子”出现地，蜀锦、四川皮影戏等被列入联合国教科文组织非物质文化遗产名录。四川盐业文化，酒文化源远流长；三国文化，红军文化，巴人文化精彩纷呈；特别是以三星堆、金沙遗址为代表的古蜀文明璀璨而神秘，现有国家历史文化名城8个。</w:t>
            </w: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-2159000</wp:posOffset>
                  </wp:positionV>
                  <wp:extent cx="2239010" cy="2359025"/>
                  <wp:effectExtent l="0" t="0" r="8890" b="3175"/>
                  <wp:wrapTopAndBottom/>
                  <wp:docPr id="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235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5、中国文化艺术种类繁多，对于中华民族的民族自豪感油然产生。</w:t>
            </w:r>
          </w:p>
          <w:p>
            <w:pPr>
              <w:ind w:firstLine="480" w:firstLineChars="200"/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凝结着四川各族人民的生活情感与理想，也是四川各族人民智慧的体现。至今还在影响着人们的思想、道德和情操，成为人们获取知识的宝库和民族凝聚力的象征。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6、特产美食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川菜为中国传统四大菜系之一，在中国烹饪史上有重要地位，它取材广泛，口味清鲜醇浓并重，以善用麻辣著称，并以其别具一格的烹调方法和浓郁的地方风味，融会了东南西北各方的特点，博采众家之长，善于吸收，善于创新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川菜在口味上尤具独特风格，以味型丰富、变化多样著称。川菜善用麻辣，但决不光是麻辣。麻和辣只是川菜种基本味型的两种，其他种味型分别是甜、咸、酸、苦。在这种味型的基础上经过调配变化，形成复合味型。川菜调味的特点是突出主味，其制作方法是集中用味。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-1168400</wp:posOffset>
                  </wp:positionV>
                  <wp:extent cx="2238375" cy="1357630"/>
                  <wp:effectExtent l="0" t="0" r="9525" b="13970"/>
                  <wp:wrapTopAndBottom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35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aps w:val="0"/>
                <w:color w:val="333333"/>
                <w:spacing w:val="0"/>
                <w:sz w:val="24"/>
                <w:szCs w:val="24"/>
                <w:shd w:val="clear" w:fill="FFFFFF"/>
                <w:lang w:val="en-US" w:eastAsia="zh-CN"/>
              </w:rPr>
              <w:t>6、四川有江南民风民俗特色，江南人说话吴侬软语，全国闻名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6" w:hRule="atLeast"/>
        </w:trPr>
        <w:tc>
          <w:tcPr>
            <w:tcW w:w="1233" w:type="dxa"/>
            <w:vMerge w:val="continue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  <w:vAlign w:val="top"/>
          </w:tcPr>
          <w:p>
            <w:pPr>
              <w:ind w:firstLine="480" w:firstLineChars="200"/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  <w:t>截止2020年底，四川省境内国家5A级旅游景区15家，4A级284家，峨眉山、九寨沟为首批国家5A级旅游景区。拥有三星堆遗址、金沙遗址、富顺文庙、燊海井、七洞沟东汉崖墓群（七个洞崖墓群）等230处全国重点文物保护单位。四川有世界遗产7处，列居全国第二位。其中：世界自然遗产3处（九寨沟、黄龙、四川大熊猫栖息地），世界文化与自然双重遗产1处（峨眉山—乐山大佛），世界文化遗产1处（青城山—都江堰），世界灌溉工程遗产2处（东风堰、都江堰）。列入世界《人与生物圈保护网络》的保护区有4处（九寨、卧龙、黄龙、稻城亚丁）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3743" w:type="dxa"/>
            <w:gridSpan w:val="2"/>
            <w:shd w:val="clear" w:color="auto" w:fill="auto"/>
            <w:vAlign w:val="top"/>
          </w:tcPr>
          <w:p>
            <w:pPr>
              <w:spacing w:line="400" w:lineRule="exact"/>
              <w:rPr>
                <w:rFonts w:hint="eastAsia" w:asciiTheme="minorHAnsi" w:hAnsiTheme="minorHAnsi" w:eastAsiaTheme="minorEastAsia" w:cstheme="minorBidi"/>
                <w:kern w:val="2"/>
                <w:sz w:val="24"/>
                <w:szCs w:val="22"/>
                <w:lang w:val="en-US" w:eastAsia="zh-CN" w:bidi="ar-SA"/>
              </w:rPr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-1339850</wp:posOffset>
                  </wp:positionV>
                  <wp:extent cx="2239010" cy="1535430"/>
                  <wp:effectExtent l="0" t="0" r="8890" b="7620"/>
                  <wp:wrapTopAndBottom/>
                  <wp:docPr id="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010" cy="1535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82" w:type="dxa"/>
            <w:gridSpan w:val="2"/>
            <w:shd w:val="clear" w:color="auto" w:fill="auto"/>
            <w:vAlign w:val="top"/>
          </w:tcPr>
          <w:p>
            <w:pPr>
              <w:ind w:firstLine="480" w:firstLineChars="200"/>
              <w:jc w:val="left"/>
              <w:rPr>
                <w:rFonts w:hint="default" w:ascii="宋体" w:hAnsi="宋体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Cs/>
                <w:sz w:val="24"/>
                <w:szCs w:val="24"/>
                <w:lang w:val="en-US" w:eastAsia="zh-CN"/>
              </w:rPr>
              <w:t>7、旅游资源丰富，旅游业发达，体现了人民的生活幸福美满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  <w:t>自古历来有“天下山水在于蜀”之说，并有“峨眉天下秀，青城天下幽，剑门天下险，九</w:t>
            </w:r>
            <w:bookmarkStart w:id="0" w:name="_GoBack"/>
            <w:bookmarkEnd w:id="0"/>
            <w:r>
              <w:rPr>
                <w:rFonts w:hint="eastAsia" w:ascii="宋体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  <w:t>寨天下奇”之誉。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6" w:hRule="atLeast"/>
        </w:trPr>
        <w:tc>
          <w:tcPr>
            <w:tcW w:w="1233" w:type="dxa"/>
            <w:shd w:val="clear" w:color="auto" w:fill="auto"/>
          </w:tcPr>
          <w:p>
            <w:pPr>
              <w:rPr>
                <w:rFonts w:hint="eastAsia" w:ascii="楷体" w:hAnsi="楷体" w:eastAsia="楷体" w:cs="楷体"/>
                <w:b/>
                <w:sz w:val="24"/>
                <w:szCs w:val="24"/>
              </w:rPr>
            </w:pP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三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</w:rPr>
              <w:t>、</w:t>
            </w:r>
            <w:r>
              <w:rPr>
                <w:rFonts w:hint="eastAsia" w:ascii="楷体" w:hAnsi="楷体" w:eastAsia="楷体" w:cs="楷体"/>
                <w:b/>
                <w:sz w:val="24"/>
                <w:szCs w:val="24"/>
                <w:lang w:val="en-US" w:eastAsia="zh-CN"/>
              </w:rPr>
              <w:t>课堂小结，布置作业</w:t>
            </w:r>
          </w:p>
          <w:p>
            <w:pPr>
              <w:rPr>
                <w:rFonts w:hint="eastAsia" w:ascii="楷体" w:hAnsi="楷体" w:eastAsia="楷体" w:cs="楷体"/>
                <w:szCs w:val="24"/>
              </w:rPr>
            </w:pPr>
          </w:p>
        </w:tc>
        <w:tc>
          <w:tcPr>
            <w:tcW w:w="5920" w:type="dxa"/>
            <w:gridSpan w:val="3"/>
            <w:shd w:val="clear" w:color="auto" w:fill="auto"/>
          </w:tcPr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总结本次课所学内容，请同学说下，四川主要文化旅游资源有哪些。</w:t>
            </w:r>
          </w:p>
          <w:p>
            <w:pPr>
              <w:ind w:firstLine="480" w:firstLineChars="20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布置作业：回去后，预习浙江；</w:t>
            </w:r>
          </w:p>
          <w:p>
            <w:pPr>
              <w:ind w:firstLine="480" w:firstLineChars="200"/>
              <w:rPr>
                <w:rFonts w:hint="eastAsia" w:ascii="宋体" w:hAnsi="宋体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sz w:val="24"/>
                <w:szCs w:val="24"/>
                <w:lang w:val="en-US" w:eastAsia="zh-CN"/>
              </w:rPr>
              <w:t>结束课堂：</w:t>
            </w:r>
          </w:p>
          <w:p>
            <w:pPr>
              <w:ind w:firstLine="480" w:firstLineChars="200"/>
              <w:jc w:val="left"/>
              <w:rPr>
                <w:rFonts w:hint="eastAsia" w:ascii="宋体" w:hAnsi="宋体" w:eastAsia="宋体" w:cs="Times New Roman"/>
                <w:bCs/>
                <w:sz w:val="24"/>
                <w:szCs w:val="24"/>
              </w:rPr>
            </w:pPr>
          </w:p>
        </w:tc>
        <w:tc>
          <w:tcPr>
            <w:tcW w:w="3743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default" w:ascii="Calibri" w:hAnsi="Calibri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Calibri" w:hAnsi="Calibri" w:eastAsia="宋体" w:cs="Times New Roman"/>
                <w:sz w:val="24"/>
                <w:szCs w:val="24"/>
                <w:lang w:val="en-US" w:eastAsia="zh-CN"/>
              </w:rPr>
              <w:t>思考老师问题，并积极回答。下课后，认真练习，相互交流和切磋。</w:t>
            </w:r>
          </w:p>
          <w:p>
            <w:pPr>
              <w:ind w:firstLine="48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</w:tc>
        <w:tc>
          <w:tcPr>
            <w:tcW w:w="3182" w:type="dxa"/>
            <w:gridSpan w:val="2"/>
            <w:shd w:val="clear" w:color="auto" w:fill="auto"/>
          </w:tcPr>
          <w:p>
            <w:pPr>
              <w:ind w:firstLine="480" w:firstLineChars="200"/>
              <w:rPr>
                <w:rFonts w:hint="eastAsia" w:ascii="Calibri" w:hAnsi="Calibri" w:eastAsia="宋体" w:cs="Times New Roman"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  <w:p>
            <w:pPr>
              <w:ind w:firstLine="480" w:firstLineChars="200"/>
              <w:rPr>
                <w:rFonts w:hint="eastAsia" w:ascii="Calibri" w:hAnsi="Calibri" w:eastAsia="宋体" w:cs="Times New Roman"/>
                <w:bCs/>
                <w:sz w:val="24"/>
                <w:szCs w:val="24"/>
              </w:rPr>
            </w:pPr>
          </w:p>
        </w:tc>
      </w:tr>
    </w:tbl>
    <w:p>
      <w:pPr>
        <w:spacing w:line="500" w:lineRule="exact"/>
        <w:ind w:firstLine="480" w:firstLineChars="200"/>
        <w:rPr>
          <w:rFonts w:ascii="Times New Roman" w:hAnsi="Times New Roman" w:eastAsia="宋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500" w:lineRule="exact"/>
        <w:ind w:firstLine="480" w:firstLineChars="200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01" w:right="1418" w:bottom="1418" w:left="1418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</w:p>
    <w:p>
      <w:pPr>
        <w:pStyle w:val="2"/>
      </w:pPr>
    </w:p>
    <w:sectPr>
      <w:footerReference r:id="rId5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3</w:t>
                          </w:r>
                          <w:r>
                            <w:rPr>
                              <w:rFonts w:ascii="宋体" w:hAnsi="宋体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NIka7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3</w:t>
                    </w:r>
                    <w:r>
                      <w:rPr>
                        <w:rFonts w:ascii="宋体" w:hAnsi="宋体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MxYzQ1YmI5NzdmMWYyNWEyYzM0ODljYjcwNWY0MzYifQ=="/>
  </w:docVars>
  <w:rsids>
    <w:rsidRoot w:val="00750B6B"/>
    <w:rsid w:val="000D311C"/>
    <w:rsid w:val="002179A0"/>
    <w:rsid w:val="0038748C"/>
    <w:rsid w:val="006240BC"/>
    <w:rsid w:val="00750B6B"/>
    <w:rsid w:val="008E68AA"/>
    <w:rsid w:val="009D4F87"/>
    <w:rsid w:val="00B56FE4"/>
    <w:rsid w:val="00CB789A"/>
    <w:rsid w:val="00DF7241"/>
    <w:rsid w:val="00E54D24"/>
    <w:rsid w:val="00ED23A0"/>
    <w:rsid w:val="01490A86"/>
    <w:rsid w:val="02FE20CD"/>
    <w:rsid w:val="032D650E"/>
    <w:rsid w:val="03FB5C0A"/>
    <w:rsid w:val="058C5C3D"/>
    <w:rsid w:val="059D2EC5"/>
    <w:rsid w:val="067610D2"/>
    <w:rsid w:val="07AD3233"/>
    <w:rsid w:val="09116625"/>
    <w:rsid w:val="09925345"/>
    <w:rsid w:val="09CE3AAA"/>
    <w:rsid w:val="0A1E6EF7"/>
    <w:rsid w:val="0B43055C"/>
    <w:rsid w:val="0CFB1DDE"/>
    <w:rsid w:val="0DEF2194"/>
    <w:rsid w:val="0ED04434"/>
    <w:rsid w:val="10833754"/>
    <w:rsid w:val="11C965EC"/>
    <w:rsid w:val="12FC3297"/>
    <w:rsid w:val="17DB2585"/>
    <w:rsid w:val="19894BF4"/>
    <w:rsid w:val="1E15397F"/>
    <w:rsid w:val="1E9A27FE"/>
    <w:rsid w:val="213C583D"/>
    <w:rsid w:val="248D42C2"/>
    <w:rsid w:val="249D7CC2"/>
    <w:rsid w:val="26F93EB7"/>
    <w:rsid w:val="27BF3329"/>
    <w:rsid w:val="280A0C2F"/>
    <w:rsid w:val="2BA40C7F"/>
    <w:rsid w:val="2F5236DC"/>
    <w:rsid w:val="2F5A74B3"/>
    <w:rsid w:val="2FEC14A4"/>
    <w:rsid w:val="31815A44"/>
    <w:rsid w:val="318E26C1"/>
    <w:rsid w:val="323D05F5"/>
    <w:rsid w:val="32EB5A64"/>
    <w:rsid w:val="33887C9E"/>
    <w:rsid w:val="35951A65"/>
    <w:rsid w:val="3828064F"/>
    <w:rsid w:val="382A19DA"/>
    <w:rsid w:val="38392E37"/>
    <w:rsid w:val="3B0125B5"/>
    <w:rsid w:val="3C5A4AF4"/>
    <w:rsid w:val="403B001A"/>
    <w:rsid w:val="43FA3C0F"/>
    <w:rsid w:val="440910F8"/>
    <w:rsid w:val="445124F6"/>
    <w:rsid w:val="46476845"/>
    <w:rsid w:val="470D6E20"/>
    <w:rsid w:val="472A4528"/>
    <w:rsid w:val="489E3D34"/>
    <w:rsid w:val="4B0E5CB7"/>
    <w:rsid w:val="4EB3049E"/>
    <w:rsid w:val="4F7D4521"/>
    <w:rsid w:val="50A867A1"/>
    <w:rsid w:val="53367F96"/>
    <w:rsid w:val="5451487A"/>
    <w:rsid w:val="596F3246"/>
    <w:rsid w:val="5AB67EAC"/>
    <w:rsid w:val="5BBF196F"/>
    <w:rsid w:val="5D2A7AA3"/>
    <w:rsid w:val="5D4E7BB9"/>
    <w:rsid w:val="5E8E2980"/>
    <w:rsid w:val="60545FFD"/>
    <w:rsid w:val="64942E6C"/>
    <w:rsid w:val="67521809"/>
    <w:rsid w:val="679B2B7B"/>
    <w:rsid w:val="6BC964B1"/>
    <w:rsid w:val="6BE56AA0"/>
    <w:rsid w:val="6BF74A33"/>
    <w:rsid w:val="6CAE4CE7"/>
    <w:rsid w:val="6F706F3D"/>
    <w:rsid w:val="6FAB7FC8"/>
    <w:rsid w:val="702E5FBB"/>
    <w:rsid w:val="72421BD8"/>
    <w:rsid w:val="737C60AF"/>
    <w:rsid w:val="74C52793"/>
    <w:rsid w:val="750005B2"/>
    <w:rsid w:val="75812F99"/>
    <w:rsid w:val="775E3A30"/>
    <w:rsid w:val="7AC35E02"/>
    <w:rsid w:val="7B19339C"/>
    <w:rsid w:val="7D4C0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qFormat/>
    <w:uiPriority w:val="99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Char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3975</Words>
  <Characters>4087</Characters>
  <Lines>27</Lines>
  <Paragraphs>29</Paragraphs>
  <TotalTime>19</TotalTime>
  <ScaleCrop>false</ScaleCrop>
  <LinksUpToDate>false</LinksUpToDate>
  <CharactersWithSpaces>4116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2022-10-20T09:32:00Z</dcterms:created>
  <dc:creator>Zhou</dc:creator>
  <cp:lastModifiedBy>文若</cp:lastModifiedBy>
  <cp:lastPrinted>2022-11-22T02:23:00Z</cp:lastPrinted>
  <dcterms:modified xsi:type="dcterms:W3CDTF">2023-03-27T13:14:33Z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3623EE22060846F59FFF629FAB4EBD5B</vt:lpwstr>
  </property>
</Properties>
</file>